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70B5" w14:textId="10FB917A" w:rsidR="00EA51D0" w:rsidRDefault="00EA51D0" w:rsidP="00EA5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16"/>
          <w:szCs w:val="16"/>
        </w:rPr>
      </w:pPr>
      <w:bookmarkStart w:id="0" w:name="_Hlk107413185"/>
    </w:p>
    <w:p w14:paraId="1E08B769" w14:textId="77777777" w:rsidR="0082139A" w:rsidRPr="004F6F56" w:rsidRDefault="0082139A" w:rsidP="00EA5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4"/>
          <w:szCs w:val="4"/>
        </w:rPr>
      </w:pPr>
    </w:p>
    <w:p w14:paraId="3E8774F8" w14:textId="1C649324" w:rsidR="00E151DC" w:rsidRDefault="00A35583" w:rsidP="0082139A">
      <w:pPr>
        <w:pBdr>
          <w:top w:val="nil"/>
          <w:left w:val="nil"/>
          <w:bottom w:val="nil"/>
          <w:right w:val="nil"/>
          <w:between w:val="nil"/>
        </w:pBdr>
        <w:spacing w:after="0" w:line="440" w:lineRule="exact"/>
        <w:ind w:left="142"/>
        <w:rPr>
          <w:rFonts w:ascii="Oswald" w:eastAsia="Oswald" w:hAnsi="Oswald" w:cs="Oswald"/>
          <w:bCs/>
          <w:noProof/>
          <w:sz w:val="36"/>
          <w:szCs w:val="36"/>
        </w:rPr>
      </w:pPr>
      <w:r>
        <w:rPr>
          <w:rFonts w:ascii="Oswald" w:eastAsia="Oswald" w:hAnsi="Oswald" w:cs="Oswald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F1C39" wp14:editId="37D2D9C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150" cy="542925"/>
                <wp:effectExtent l="0" t="0" r="0" b="63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2925"/>
                        </a:xfrm>
                        <a:prstGeom prst="rect">
                          <a:avLst/>
                        </a:prstGeom>
                        <a:solidFill>
                          <a:srgbClr val="8CBE1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746C" id="Rectangle 1" o:spid="_x0000_s1026" style="position:absolute;margin-left:0;margin-top:.55pt;width:4.5pt;height:4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" fillcolor="#8cbe13" stroked="f">
                <w10:wrap type="square" anchorx="margin"/>
              </v:rect>
            </w:pict>
          </mc:Fallback>
        </mc:AlternateContent>
      </w:r>
      <w:bookmarkEnd w:id="0"/>
      <w:r w:rsidR="0082139A" w:rsidRPr="0082139A">
        <w:rPr>
          <w:rFonts w:ascii="Oswald" w:eastAsia="Oswald" w:hAnsi="Oswald" w:cs="Oswald"/>
          <w:bCs/>
          <w:noProof/>
          <w:sz w:val="36"/>
          <w:szCs w:val="36"/>
        </w:rPr>
        <w:t>Information sur les critères pour une demande d’inscription au diplôme d’HDR (ED SJPEG)</w:t>
      </w:r>
    </w:p>
    <w:p w14:paraId="596D8326" w14:textId="77777777" w:rsid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440" w:lineRule="exact"/>
        <w:ind w:left="142"/>
        <w:rPr>
          <w:bCs/>
          <w:i/>
          <w:iCs/>
          <w:color w:val="595959" w:themeColor="text1" w:themeTint="A6"/>
          <w:sz w:val="22"/>
          <w:szCs w:val="22"/>
        </w:rPr>
      </w:pPr>
    </w:p>
    <w:p w14:paraId="1092B97F" w14:textId="1F2CB3D4" w:rsidR="00F83733" w:rsidRPr="00E151DC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 w:rsidRPr="0082139A">
        <w:rPr>
          <w:b/>
          <w:i/>
          <w:iCs/>
        </w:rPr>
        <w:t>Dans le dossier de demande d’HDR, il convient d’exposer la capacité de la candidate/du candidat à pouvoir diriger des</w:t>
      </w:r>
      <w:r>
        <w:rPr>
          <w:b/>
          <w:i/>
          <w:iCs/>
        </w:rPr>
        <w:t xml:space="preserve"> </w:t>
      </w:r>
      <w:r w:rsidRPr="0082139A">
        <w:rPr>
          <w:b/>
          <w:i/>
          <w:iCs/>
        </w:rPr>
        <w:t>recherches. Parmi les critères valorisés figurent notamment :</w:t>
      </w:r>
    </w:p>
    <w:p w14:paraId="57BB1F5B" w14:textId="77777777" w:rsidR="00032FEB" w:rsidRPr="00032FEB" w:rsidRDefault="00032FEB" w:rsidP="00032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595959" w:themeColor="text1" w:themeTint="A6"/>
          <w:sz w:val="22"/>
          <w:szCs w:val="22"/>
        </w:rPr>
      </w:pPr>
    </w:p>
    <w:p w14:paraId="76623B89" w14:textId="70E5E9A9" w:rsidR="00032FEB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82139A">
        <w:rPr>
          <w:b/>
          <w:bCs/>
          <w:color w:val="8CBE13"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82139A">
        <w:rPr>
          <w:b/>
          <w:bCs/>
          <w:sz w:val="20"/>
          <w:szCs w:val="20"/>
        </w:rPr>
        <w:t>Au regard du bilan</w:t>
      </w:r>
    </w:p>
    <w:p w14:paraId="3F41DBF9" w14:textId="77777777" w:rsidR="0082139A" w:rsidRP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bCs/>
          <w:sz w:val="20"/>
          <w:szCs w:val="20"/>
        </w:rPr>
      </w:pPr>
    </w:p>
    <w:p w14:paraId="49090B8B" w14:textId="24FB351A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A</w:t>
      </w:r>
      <w:r>
        <w:t>ctivité scientifique : régularité, qualité, tout élément pouvant être pris en compte : articles, ouvrages, communications à colloque, posters, brevets, …, y compris, le cas échéant, le classement scientifique (classement HCERES, rang,...) du support où la publication a été faite et/ou la présence d’une évaluation/</w:t>
      </w:r>
      <w:proofErr w:type="spellStart"/>
      <w:r>
        <w:t>peer</w:t>
      </w:r>
      <w:proofErr w:type="spellEnd"/>
      <w:r>
        <w:t xml:space="preserve"> revue)</w:t>
      </w:r>
    </w:p>
    <w:p w14:paraId="5430E35C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49A53C89" w14:textId="63240F48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D</w:t>
      </w:r>
      <w:r>
        <w:t>imension individuelle et/ou collective de la recherche, implication dans la recherche collective</w:t>
      </w:r>
    </w:p>
    <w:p w14:paraId="1A910CD0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5B4AD759" w14:textId="728F341C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R</w:t>
      </w:r>
      <w:r>
        <w:t>ayonnement et diffusion, y compris via des supports de vulgarisation scientifique</w:t>
      </w:r>
    </w:p>
    <w:p w14:paraId="7ACF0164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1A862D6C" w14:textId="77777777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E</w:t>
      </w:r>
      <w:r>
        <w:t xml:space="preserve">xpériences d'encadrement préalables : codirection de thèses (le cas échéant, présence d’une ACT-autorisation à codiriger une thèse), direction de mémoires de recherche ou de fin d'études (M1, M2); participation à des jurys de thèse et/ou dans les comités de suivi individuels (CSI) de thèse </w:t>
      </w:r>
    </w:p>
    <w:p w14:paraId="22E95F55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1591BF23" w14:textId="2F3BC460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E</w:t>
      </w:r>
      <w:r>
        <w:t>xpériences de participation à des projets de recherche ou portage de projet</w:t>
      </w:r>
    </w:p>
    <w:p w14:paraId="79A0F74A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62E5F1AA" w14:textId="3601AEF0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R</w:t>
      </w:r>
      <w:r>
        <w:t>esponsabilité éditoriale ou expérience en tant que membre de comité de lecture</w:t>
      </w:r>
    </w:p>
    <w:p w14:paraId="2EB377A5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13EB8F14" w14:textId="38F87529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L</w:t>
      </w:r>
      <w:r>
        <w:t xml:space="preserve">e cas échéant, lien entre les enseignements et le domaine de recherche, y compris au regard d’éventuelles responsabilités pédagogiques (engagement ou direction dans des diplômes impliquant un encadrement scientifique des </w:t>
      </w:r>
      <w:proofErr w:type="spellStart"/>
      <w:r>
        <w:t>étudiant.e.s</w:t>
      </w:r>
      <w:proofErr w:type="spellEnd"/>
      <w:r>
        <w:t xml:space="preserve">), </w:t>
      </w:r>
    </w:p>
    <w:p w14:paraId="7D797E8A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3AFEA5F2" w14:textId="796B1738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L</w:t>
      </w:r>
      <w:r>
        <w:t>e cas échéant, engagement dans l'établissement et/ou dans les institutions/réseaux académiques et scientifiques (p.ex. CNU, associations savantes), nationaux et internationaux, au-delà de l’établissement</w:t>
      </w:r>
    </w:p>
    <w:p w14:paraId="28F81BD6" w14:textId="1198174D" w:rsidR="0082139A" w:rsidRDefault="0082139A" w:rsidP="0082139A">
      <w:pPr>
        <w:ind w:left="360"/>
      </w:pPr>
    </w:p>
    <w:p w14:paraId="4FA6F6B5" w14:textId="18FB9553" w:rsid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82139A">
        <w:rPr>
          <w:b/>
          <w:bCs/>
          <w:color w:val="8CBE13"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82139A">
        <w:rPr>
          <w:b/>
          <w:bCs/>
          <w:sz w:val="20"/>
          <w:szCs w:val="20"/>
        </w:rPr>
        <w:t xml:space="preserve">Au regard du </w:t>
      </w:r>
      <w:r>
        <w:rPr>
          <w:b/>
          <w:bCs/>
          <w:sz w:val="20"/>
          <w:szCs w:val="20"/>
        </w:rPr>
        <w:t>projet scientifique</w:t>
      </w:r>
    </w:p>
    <w:p w14:paraId="1A14795A" w14:textId="77777777" w:rsid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i/>
          <w:iCs/>
          <w:sz w:val="20"/>
          <w:szCs w:val="20"/>
        </w:rPr>
      </w:pPr>
    </w:p>
    <w:p w14:paraId="1C66A5EC" w14:textId="79D27662" w:rsidR="0082139A" w:rsidRP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i/>
          <w:iCs/>
          <w:sz w:val="20"/>
          <w:szCs w:val="20"/>
        </w:rPr>
      </w:pPr>
      <w:r w:rsidRPr="0082139A">
        <w:rPr>
          <w:i/>
          <w:iCs/>
          <w:sz w:val="20"/>
          <w:szCs w:val="20"/>
        </w:rPr>
        <w:t>Degrés :</w:t>
      </w:r>
    </w:p>
    <w:p w14:paraId="08D8A5C5" w14:textId="77777777" w:rsid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bCs/>
          <w:sz w:val="20"/>
          <w:szCs w:val="20"/>
        </w:rPr>
      </w:pPr>
    </w:p>
    <w:p w14:paraId="47D033B4" w14:textId="09656B1C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De développement</w:t>
      </w:r>
    </w:p>
    <w:p w14:paraId="12CAD117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5B392D36" w14:textId="09C41083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D'originalité</w:t>
      </w:r>
    </w:p>
    <w:p w14:paraId="41BA2B0F" w14:textId="77777777" w:rsidR="0082139A" w:rsidRDefault="0082139A" w:rsidP="0082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548FA381" w14:textId="54520188" w:rsid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De maturité</w:t>
      </w:r>
    </w:p>
    <w:p w14:paraId="6911A877" w14:textId="77777777" w:rsidR="0082139A" w:rsidRDefault="0082139A" w:rsidP="0082139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</w:p>
    <w:p w14:paraId="6A048593" w14:textId="2C59FCDF" w:rsidR="00ED0464" w:rsidRPr="0082139A" w:rsidRDefault="0082139A" w:rsidP="0082139A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Le cas échéant, de bien-fondé du projet</w:t>
      </w:r>
    </w:p>
    <w:sectPr w:rsidR="00ED0464" w:rsidRPr="0082139A" w:rsidSect="0082139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075C" w14:textId="77777777" w:rsidR="00486329" w:rsidRDefault="00486329">
      <w:pPr>
        <w:spacing w:after="0" w:line="240" w:lineRule="auto"/>
      </w:pPr>
      <w:r>
        <w:separator/>
      </w:r>
    </w:p>
  </w:endnote>
  <w:endnote w:type="continuationSeparator" w:id="0">
    <w:p w14:paraId="73119D72" w14:textId="77777777" w:rsidR="00486329" w:rsidRDefault="0048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2000506000000020004"/>
    <w:charset w:val="00"/>
    <w:family w:val="auto"/>
    <w:pitch w:val="variable"/>
    <w:sig w:usb0="A00002FF" w:usb1="4000204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735818"/>
      <w:docPartObj>
        <w:docPartGallery w:val="Page Numbers (Bottom of Page)"/>
        <w:docPartUnique/>
      </w:docPartObj>
    </w:sdtPr>
    <w:sdtEndPr>
      <w:rPr>
        <w:rFonts w:ascii="Oswald" w:hAnsi="Oswald"/>
      </w:rPr>
    </w:sdtEndPr>
    <w:sdtContent>
      <w:p w14:paraId="0AA95112" w14:textId="62B72474" w:rsidR="00A35583" w:rsidRPr="00A35583" w:rsidRDefault="00A35583">
        <w:pPr>
          <w:pStyle w:val="Pieddepage"/>
          <w:rPr>
            <w:rFonts w:ascii="Oswald" w:hAnsi="Oswald"/>
          </w:rPr>
        </w:pPr>
        <w:r w:rsidRPr="00A35583">
          <w:rPr>
            <w:b/>
            <w:bCs/>
            <w:color w:val="8CBE13"/>
          </w:rPr>
          <w:t>/</w:t>
        </w:r>
        <w:r>
          <w:rPr>
            <w:color w:val="8CBE13"/>
          </w:rPr>
          <w:t xml:space="preserve"> </w:t>
        </w:r>
        <w:r w:rsidRPr="00A35583">
          <w:rPr>
            <w:rFonts w:ascii="Oswald" w:hAnsi="Oswald"/>
          </w:rPr>
          <w:fldChar w:fldCharType="begin"/>
        </w:r>
        <w:r w:rsidRPr="00A35583">
          <w:rPr>
            <w:rFonts w:ascii="Oswald" w:hAnsi="Oswald"/>
          </w:rPr>
          <w:instrText>PAGE   \* MERGEFORMAT</w:instrText>
        </w:r>
        <w:r w:rsidRPr="00A35583">
          <w:rPr>
            <w:rFonts w:ascii="Oswald" w:hAnsi="Oswald"/>
          </w:rPr>
          <w:fldChar w:fldCharType="separate"/>
        </w:r>
        <w:r w:rsidRPr="00A35583">
          <w:rPr>
            <w:rFonts w:ascii="Oswald" w:hAnsi="Oswald"/>
          </w:rPr>
          <w:t>2</w:t>
        </w:r>
        <w:r w:rsidRPr="00A35583">
          <w:rPr>
            <w:rFonts w:ascii="Oswald" w:hAnsi="Oswald"/>
          </w:rPr>
          <w:fldChar w:fldCharType="end"/>
        </w:r>
      </w:p>
    </w:sdtContent>
  </w:sdt>
  <w:p w14:paraId="4D13B4B0" w14:textId="77777777" w:rsidR="00A35583" w:rsidRDefault="00A355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0BE5" w14:textId="77777777" w:rsidR="00486329" w:rsidRDefault="00486329">
      <w:pPr>
        <w:spacing w:after="0" w:line="240" w:lineRule="auto"/>
      </w:pPr>
      <w:r>
        <w:separator/>
      </w:r>
    </w:p>
  </w:footnote>
  <w:footnote w:type="continuationSeparator" w:id="0">
    <w:p w14:paraId="65ACB7A1" w14:textId="77777777" w:rsidR="00486329" w:rsidRDefault="0048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3152" w14:textId="3DE3001B" w:rsidR="00D836F6" w:rsidRPr="0082139A" w:rsidRDefault="008213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Oswald" w:hAnsi="Oswald"/>
        <w:color w:val="000000"/>
        <w:sz w:val="16"/>
        <w:szCs w:val="12"/>
      </w:rPr>
    </w:pPr>
    <w:r w:rsidRPr="0082139A">
      <w:rPr>
        <w:rFonts w:ascii="Oswald" w:hAnsi="Oswald"/>
        <w:color w:val="000000"/>
        <w:sz w:val="16"/>
        <w:szCs w:val="12"/>
      </w:rPr>
      <w:drawing>
        <wp:anchor distT="0" distB="0" distL="114300" distR="114300" simplePos="0" relativeHeight="251660288" behindDoc="0" locked="0" layoutInCell="1" allowOverlap="1" wp14:anchorId="2C573E32" wp14:editId="6D09CAFC">
          <wp:simplePos x="0" y="0"/>
          <wp:positionH relativeFrom="margin">
            <wp:posOffset>0</wp:posOffset>
          </wp:positionH>
          <wp:positionV relativeFrom="paragraph">
            <wp:posOffset>-230505</wp:posOffset>
          </wp:positionV>
          <wp:extent cx="1771650" cy="256540"/>
          <wp:effectExtent l="0" t="0" r="0" b="0"/>
          <wp:wrapNone/>
          <wp:docPr id="9" name="Image 9" descr="Combo UDL CEREF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o UDL CEREF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39A">
      <w:rPr>
        <w:rFonts w:ascii="Oswald" w:hAnsi="Oswald"/>
        <w:color w:val="000000"/>
        <w:sz w:val="16"/>
        <w:szCs w:val="1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9115A3" wp14:editId="2C027007">
              <wp:simplePos x="0" y="0"/>
              <wp:positionH relativeFrom="page">
                <wp:align>left</wp:align>
              </wp:positionH>
              <wp:positionV relativeFrom="paragraph">
                <wp:posOffset>-451485</wp:posOffset>
              </wp:positionV>
              <wp:extent cx="7772400" cy="71437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14375"/>
                      </a:xfrm>
                      <a:prstGeom prst="rect">
                        <a:avLst/>
                      </a:prstGeom>
                      <a:solidFill>
                        <a:srgbClr val="0036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2CFFFA" w14:textId="77777777" w:rsidR="0082139A" w:rsidRDefault="0082139A" w:rsidP="0082139A"/>
                        <w:p w14:paraId="2464FB87" w14:textId="77777777" w:rsidR="0082139A" w:rsidRDefault="0082139A" w:rsidP="0082139A"/>
                        <w:p w14:paraId="51123E7D" w14:textId="77777777" w:rsidR="0082139A" w:rsidRDefault="0082139A" w:rsidP="0082139A"/>
                        <w:p w14:paraId="43F41016" w14:textId="77777777" w:rsidR="0082139A" w:rsidRDefault="0082139A" w:rsidP="008213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115A3" id="Rectangle 11" o:spid="_x0000_s1026" style="position:absolute;left:0;text-align:left;margin-left:0;margin-top:-35.55pt;width:612pt;height:56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" fillcolor="#003652" stroked="f" strokeweight="2pt">
              <v:textbox>
                <w:txbxContent>
                  <w:p w14:paraId="472CFFFA" w14:textId="77777777" w:rsidR="0082139A" w:rsidRDefault="0082139A" w:rsidP="0082139A"/>
                  <w:p w14:paraId="2464FB87" w14:textId="77777777" w:rsidR="0082139A" w:rsidRDefault="0082139A" w:rsidP="0082139A"/>
                  <w:p w14:paraId="51123E7D" w14:textId="77777777" w:rsidR="0082139A" w:rsidRDefault="0082139A" w:rsidP="0082139A"/>
                  <w:p w14:paraId="43F41016" w14:textId="77777777" w:rsidR="0082139A" w:rsidRDefault="0082139A" w:rsidP="0082139A"/>
                </w:txbxContent>
              </v:textbox>
              <w10:wrap anchorx="page"/>
            </v:rect>
          </w:pict>
        </mc:Fallback>
      </mc:AlternateContent>
    </w:r>
  </w:p>
  <w:p w14:paraId="1BFFE8C3" w14:textId="5A89EBF0" w:rsidR="00D836F6" w:rsidRPr="00ED0464" w:rsidRDefault="00D836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CE3"/>
    <w:multiLevelType w:val="multilevel"/>
    <w:tmpl w:val="FFD06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E1596"/>
    <w:multiLevelType w:val="multilevel"/>
    <w:tmpl w:val="968AC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A0CFC"/>
    <w:multiLevelType w:val="multilevel"/>
    <w:tmpl w:val="C5D64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47867"/>
    <w:multiLevelType w:val="multilevel"/>
    <w:tmpl w:val="90882906"/>
    <w:lvl w:ilvl="0">
      <w:start w:val="2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7E545A"/>
    <w:multiLevelType w:val="multilevel"/>
    <w:tmpl w:val="A646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E974DF"/>
    <w:multiLevelType w:val="multilevel"/>
    <w:tmpl w:val="A76C7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0A4214"/>
    <w:multiLevelType w:val="multilevel"/>
    <w:tmpl w:val="896C8894"/>
    <w:lvl w:ilvl="0">
      <w:start w:val="2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391903"/>
    <w:multiLevelType w:val="multilevel"/>
    <w:tmpl w:val="75DA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4D5764"/>
    <w:multiLevelType w:val="multilevel"/>
    <w:tmpl w:val="9EB61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AE6EAD"/>
    <w:multiLevelType w:val="multilevel"/>
    <w:tmpl w:val="8938B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FB5DA1"/>
    <w:multiLevelType w:val="multilevel"/>
    <w:tmpl w:val="5142B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41671C"/>
    <w:multiLevelType w:val="multilevel"/>
    <w:tmpl w:val="C234C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F01385"/>
    <w:multiLevelType w:val="hybridMultilevel"/>
    <w:tmpl w:val="14C89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E25"/>
    <w:multiLevelType w:val="multilevel"/>
    <w:tmpl w:val="373E8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083ABA"/>
    <w:multiLevelType w:val="hybridMultilevel"/>
    <w:tmpl w:val="A9722C88"/>
    <w:lvl w:ilvl="0" w:tplc="BE2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E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C44FE"/>
    <w:multiLevelType w:val="multilevel"/>
    <w:tmpl w:val="2DB03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7D76AC"/>
    <w:multiLevelType w:val="multilevel"/>
    <w:tmpl w:val="D640C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476478"/>
    <w:multiLevelType w:val="multilevel"/>
    <w:tmpl w:val="3D707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E404EB"/>
    <w:multiLevelType w:val="multilevel"/>
    <w:tmpl w:val="B01A8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597E65"/>
    <w:multiLevelType w:val="multilevel"/>
    <w:tmpl w:val="62302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084C76"/>
    <w:multiLevelType w:val="multilevel"/>
    <w:tmpl w:val="2BEA3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17400F"/>
    <w:multiLevelType w:val="multilevel"/>
    <w:tmpl w:val="773EF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6A2D7A"/>
    <w:multiLevelType w:val="multilevel"/>
    <w:tmpl w:val="BE30B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AC1D49"/>
    <w:multiLevelType w:val="multilevel"/>
    <w:tmpl w:val="535C4700"/>
    <w:lvl w:ilvl="0">
      <w:start w:val="2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CB037E"/>
    <w:multiLevelType w:val="multilevel"/>
    <w:tmpl w:val="D8A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908EB"/>
    <w:multiLevelType w:val="hybridMultilevel"/>
    <w:tmpl w:val="DD6AE2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937EC"/>
    <w:multiLevelType w:val="multilevel"/>
    <w:tmpl w:val="09F07C90"/>
    <w:lvl w:ilvl="0">
      <w:start w:val="2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1B12DB"/>
    <w:multiLevelType w:val="hybridMultilevel"/>
    <w:tmpl w:val="432EB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8"/>
  </w:num>
  <w:num w:numId="5">
    <w:abstractNumId w:val="24"/>
  </w:num>
  <w:num w:numId="6">
    <w:abstractNumId w:val="6"/>
  </w:num>
  <w:num w:numId="7">
    <w:abstractNumId w:val="2"/>
  </w:num>
  <w:num w:numId="8">
    <w:abstractNumId w:val="23"/>
  </w:num>
  <w:num w:numId="9">
    <w:abstractNumId w:val="3"/>
  </w:num>
  <w:num w:numId="10">
    <w:abstractNumId w:val="4"/>
  </w:num>
  <w:num w:numId="11">
    <w:abstractNumId w:val="11"/>
  </w:num>
  <w:num w:numId="12">
    <w:abstractNumId w:val="22"/>
  </w:num>
  <w:num w:numId="13">
    <w:abstractNumId w:val="19"/>
  </w:num>
  <w:num w:numId="14">
    <w:abstractNumId w:val="16"/>
  </w:num>
  <w:num w:numId="15">
    <w:abstractNumId w:val="10"/>
  </w:num>
  <w:num w:numId="16">
    <w:abstractNumId w:val="8"/>
  </w:num>
  <w:num w:numId="17">
    <w:abstractNumId w:val="20"/>
  </w:num>
  <w:num w:numId="18">
    <w:abstractNumId w:val="7"/>
  </w:num>
  <w:num w:numId="19">
    <w:abstractNumId w:val="13"/>
  </w:num>
  <w:num w:numId="20">
    <w:abstractNumId w:val="21"/>
  </w:num>
  <w:num w:numId="21">
    <w:abstractNumId w:val="9"/>
  </w:num>
  <w:num w:numId="22">
    <w:abstractNumId w:val="5"/>
  </w:num>
  <w:num w:numId="23">
    <w:abstractNumId w:val="15"/>
  </w:num>
  <w:num w:numId="24">
    <w:abstractNumId w:val="17"/>
  </w:num>
  <w:num w:numId="25">
    <w:abstractNumId w:val="27"/>
  </w:num>
  <w:num w:numId="26">
    <w:abstractNumId w:val="12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F6"/>
    <w:rsid w:val="00032FEB"/>
    <w:rsid w:val="000D21F9"/>
    <w:rsid w:val="000E73F0"/>
    <w:rsid w:val="00270466"/>
    <w:rsid w:val="00486329"/>
    <w:rsid w:val="004E78EC"/>
    <w:rsid w:val="004F6F56"/>
    <w:rsid w:val="0082139A"/>
    <w:rsid w:val="00835A89"/>
    <w:rsid w:val="0096259B"/>
    <w:rsid w:val="00A35583"/>
    <w:rsid w:val="00AF50AB"/>
    <w:rsid w:val="00D836F6"/>
    <w:rsid w:val="00E151DC"/>
    <w:rsid w:val="00E36157"/>
    <w:rsid w:val="00EA51D0"/>
    <w:rsid w:val="00ED0464"/>
    <w:rsid w:val="00F16FAD"/>
    <w:rsid w:val="00F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3473"/>
  <w15:docId w15:val="{657C7116-1B41-4ADB-B491-DBEF4808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18"/>
        <w:szCs w:val="18"/>
        <w:lang w:val="fr-FR" w:eastAsia="fr-FR" w:bidi="ar-SA"/>
      </w:rPr>
    </w:rPrDefault>
    <w:pPrDefault>
      <w:pPr>
        <w:spacing w:after="16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outlineLvl w:val="0"/>
    </w:pPr>
    <w:rPr>
      <w:rFonts w:ascii="Oswald" w:eastAsia="Oswald" w:hAnsi="Oswald" w:cs="Oswald"/>
      <w:color w:val="000000"/>
      <w:sz w:val="36"/>
      <w:szCs w:val="36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ind w:left="360" w:hanging="360"/>
      <w:outlineLvl w:val="1"/>
    </w:pPr>
    <w:rPr>
      <w:rFonts w:ascii="Oswald" w:eastAsia="Oswald" w:hAnsi="Oswald" w:cs="Oswald"/>
      <w:color w:val="8DBE23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rFonts w:ascii="Oswald" w:eastAsia="Oswald" w:hAnsi="Oswald" w:cs="Oswald"/>
      <w:color w:val="083651"/>
      <w:sz w:val="32"/>
      <w:szCs w:val="32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ind w:left="567" w:hanging="567"/>
      <w:outlineLvl w:val="3"/>
    </w:pPr>
    <w:rPr>
      <w:rFonts w:ascii="Oswald" w:eastAsia="Oswald" w:hAnsi="Oswald" w:cs="Oswald"/>
      <w:sz w:val="32"/>
      <w:szCs w:val="32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ind w:left="284" w:hanging="284"/>
      <w:outlineLvl w:val="4"/>
    </w:pPr>
    <w:rPr>
      <w:rFonts w:ascii="Oswald" w:eastAsia="Oswald" w:hAnsi="Oswald" w:cs="Oswald"/>
      <w:color w:val="8DBE23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Oswald" w:eastAsia="Oswald" w:hAnsi="Oswald" w:cs="Oswald"/>
      <w:color w:val="08365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0A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0AB"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rsid w:val="00AF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0AB"/>
  </w:style>
  <w:style w:type="paragraph" w:styleId="Pieddepage">
    <w:name w:val="footer"/>
    <w:basedOn w:val="Normal"/>
    <w:link w:val="PieddepageCar"/>
    <w:uiPriority w:val="99"/>
    <w:unhideWhenUsed/>
    <w:rsid w:val="00AF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0AB"/>
  </w:style>
  <w:style w:type="character" w:styleId="Lienhypertexte">
    <w:name w:val="Hyperlink"/>
    <w:basedOn w:val="Policepardfaut"/>
    <w:uiPriority w:val="99"/>
    <w:unhideWhenUsed/>
    <w:rsid w:val="00032F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F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51D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5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5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00EF-5315-47A0-8878-B561448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Sallerin</dc:creator>
  <cp:lastModifiedBy>Arnaud Sallerin</cp:lastModifiedBy>
  <cp:revision>8</cp:revision>
  <dcterms:created xsi:type="dcterms:W3CDTF">2022-06-29T15:00:00Z</dcterms:created>
  <dcterms:modified xsi:type="dcterms:W3CDTF">2023-01-12T15:45:00Z</dcterms:modified>
</cp:coreProperties>
</file>